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Times New Roman" w:cs="Times New Roman" w:eastAsia="Times New Roman" w:hAnsi="Times New Roman"/>
          <w:b w:val="1"/>
          <w:color w:val="000000"/>
          <w:sz w:val="32"/>
          <w:szCs w:val="32"/>
          <w:rtl w:val="0"/>
        </w:rPr>
        <w:t xml:space="preserve">Bài 15: SỬ DỤNG BIỂU THỨC TRONG CHƯƠNG TRÌNH </w:t>
      </w:r>
      <w:r w:rsidDel="00000000" w:rsidR="00000000" w:rsidRPr="00000000">
        <w:rPr>
          <w:b w:val="1"/>
          <w:sz w:val="32"/>
          <w:szCs w:val="32"/>
          <w:rtl w:val="0"/>
        </w:rPr>
        <w:t xml:space="preserve">(tiết 1)</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Biểu thức trong Scratch.</w:t>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6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phép toán số học, phép so sánh và một số phép toán khác trong Scratch.</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được biểu thức trong một số chương trình đơn giản.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chỉ, chịu khó khi học tập kiến thức mới về biểu thức.</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Kiên trì, cẩn thận khi thực hành tạo chương trình có sử dụng biểu thức.</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Rèn luyện tinh thần trách nhiệm đối với việc tạo ra sản phẩm kĩ thuật số.</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này nhằm mục đích giúp HS tiếp cận đến khái niệm biểu thức thông qua một chương trình đơn giản, trực quan để dẫn dắt vào hoạt động khám phá.</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SGK_T73 và trả lời câu hỏi.</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được câu hỏi nội dung SGK_T73.</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2668"/>
        <w:gridCol w:w="2422"/>
        <w:tblGridChange w:id="0">
          <w:tblGrid>
            <w:gridCol w:w="4260"/>
            <w:gridCol w:w="2668"/>
            <w:gridCol w:w="2422"/>
          </w:tblGrid>
        </w:tblGridChange>
      </w:tblGrid>
      <w:tr>
        <w:trPr>
          <w:cantSplit w:val="0"/>
          <w:tblHeader w:val="1"/>
        </w:trPr>
        <w:tc>
          <w:tcPr>
            <w:vAlign w:val="center"/>
          </w:tcPr>
          <w:p w:rsidR="00000000" w:rsidDel="00000000" w:rsidP="00000000" w:rsidRDefault="00000000" w:rsidRPr="00000000" w14:paraId="0000001C">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D">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E">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chia nhóm HS (2 - 4 HS). Các nhóm đọc yêu cầu của hoạt động khởi động.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Giáo viên kết nối kiến thức về biểu thức toán học mà HS đã biết với biểu thức trong Scratch thông qua ví dụ đơn giản là tính diện tích hình vuông.</w:t>
            </w:r>
          </w:p>
          <w:p w:rsidR="00000000" w:rsidDel="00000000" w:rsidP="00000000" w:rsidRDefault="00000000" w:rsidRPr="00000000" w14:paraId="00000021">
            <w:pPr>
              <w:spacing w:after="0" w:before="0" w:line="240" w:lineRule="auto"/>
              <w:rPr>
                <w:sz w:val="28"/>
                <w:szCs w:val="28"/>
              </w:rPr>
            </w:pPr>
            <w:r w:rsidDel="00000000" w:rsidR="00000000" w:rsidRPr="00000000">
              <w:rPr>
                <w:rtl w:val="0"/>
              </w:rPr>
            </w:r>
          </w:p>
        </w:tc>
        <w:tc>
          <w:tcPr/>
          <w:p w:rsidR="00000000" w:rsidDel="00000000" w:rsidP="00000000" w:rsidRDefault="00000000" w:rsidRPr="00000000" w14:paraId="00000022">
            <w:pPr>
              <w:rPr>
                <w:sz w:val="28"/>
                <w:szCs w:val="28"/>
              </w:rPr>
            </w:pPr>
            <w:r w:rsidDel="00000000" w:rsidR="00000000" w:rsidRPr="00000000">
              <w:rPr>
                <w:sz w:val="28"/>
                <w:szCs w:val="28"/>
                <w:rtl w:val="0"/>
              </w:rPr>
              <w:t xml:space="preserve">HS thực hiện thảo luận nhóm  để cùng nhau tìm hiểu tình huống mà giáo viên đưa ra.</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án 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Scratch, hai phép toán cộng và trừ có kíhiệu giống như trong toán học.</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Kí hiệu của hai phép toán nhân và chia HS có thể dự đoán để lựa chọn đáp án.</w:t>
            </w:r>
          </w:p>
          <w:p w:rsidR="00000000" w:rsidDel="00000000" w:rsidP="00000000" w:rsidRDefault="00000000" w:rsidRPr="00000000" w14:paraId="00000026">
            <w:pPr>
              <w:rPr>
                <w:sz w:val="28"/>
                <w:szCs w:val="28"/>
              </w:rPr>
            </w:pPr>
            <w:r w:rsidDel="00000000" w:rsidR="00000000" w:rsidRPr="00000000">
              <w:rPr>
                <w:rtl w:val="0"/>
              </w:rPr>
            </w:r>
          </w:p>
        </w:tc>
      </w:tr>
    </w:tbl>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jc w:val="center"/>
        <w:rPr>
          <w:b w:val="1"/>
          <w:sz w:val="32"/>
          <w:szCs w:val="32"/>
        </w:rPr>
      </w:pPr>
      <w:r w:rsidDel="00000000" w:rsidR="00000000" w:rsidRPr="00000000">
        <w:rPr>
          <w:b w:val="1"/>
          <w:sz w:val="32"/>
          <w:szCs w:val="32"/>
          <w:rtl w:val="0"/>
        </w:rPr>
        <w:t xml:space="preserve">Hoạt động 1: Biểu thức trong Scratch </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nhận biết được biểu thức trong Scratch.</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và nhận biết được các phép toán số học và các phép so sánh.</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và nhận biết được các phép toán số học và các phép so sánh. Hoàn thành được các yêu cầu trong SGK_T73, T74.</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30">
      <w:pPr>
        <w:jc w:val="left"/>
        <w:rPr>
          <w:b w:val="1"/>
          <w:i w:val="1"/>
          <w:sz w:val="32"/>
          <w:szCs w:val="32"/>
        </w:rPr>
      </w:pPr>
      <w:r w:rsidDel="00000000" w:rsidR="00000000" w:rsidRPr="00000000">
        <w:rPr>
          <w:rtl w:val="0"/>
        </w:rPr>
      </w:r>
    </w:p>
    <w:tbl>
      <w:tblPr>
        <w:tblStyle w:val="Table2"/>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6"/>
        <w:gridCol w:w="2393"/>
        <w:gridCol w:w="2781"/>
        <w:tblGridChange w:id="0">
          <w:tblGrid>
            <w:gridCol w:w="4176"/>
            <w:gridCol w:w="2393"/>
            <w:gridCol w:w="2781"/>
          </w:tblGrid>
        </w:tblGridChange>
      </w:tblGrid>
      <w:tr>
        <w:trPr>
          <w:cantSplit w:val="0"/>
          <w:tblHeader w:val="1"/>
        </w:trPr>
        <w:tc>
          <w:tcPr>
            <w:vAlign w:val="center"/>
          </w:tcPr>
          <w:p w:rsidR="00000000" w:rsidDel="00000000" w:rsidP="00000000" w:rsidRDefault="00000000" w:rsidRPr="00000000" w14:paraId="00000031">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2">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33">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34">
            <w:pPr>
              <w:spacing w:after="0" w:before="0" w:line="240" w:lineRule="auto"/>
              <w:rPr>
                <w:color w:val="000000"/>
                <w:sz w:val="28"/>
                <w:szCs w:val="28"/>
              </w:rPr>
            </w:pPr>
            <w:r w:rsidDel="00000000" w:rsidR="00000000" w:rsidRPr="00000000">
              <w:rPr>
                <w:color w:val="000000"/>
                <w:sz w:val="28"/>
                <w:szCs w:val="28"/>
                <w:rtl w:val="0"/>
              </w:rPr>
              <w:t xml:space="preserve">- GV giới thiệu biểu thức và các phép toán trong Scratch. Các </w:t>
            </w:r>
            <w:r w:rsidDel="00000000" w:rsidR="00000000" w:rsidRPr="00000000">
              <w:rPr>
                <w:sz w:val="28"/>
                <w:szCs w:val="28"/>
                <w:rtl w:val="0"/>
              </w:rPr>
              <w:t xml:space="preserve">ví dụ</w:t>
            </w:r>
            <w:r w:rsidDel="00000000" w:rsidR="00000000" w:rsidRPr="00000000">
              <w:rPr>
                <w:color w:val="000000"/>
                <w:sz w:val="28"/>
                <w:szCs w:val="28"/>
                <w:rtl w:val="0"/>
              </w:rPr>
              <w:t xml:space="preserve"> của SGK có đủ các phép toán số học, các phép toán so sánh.</w:t>
            </w:r>
          </w:p>
          <w:p w:rsidR="00000000" w:rsidDel="00000000" w:rsidP="00000000" w:rsidRDefault="00000000" w:rsidRPr="00000000" w14:paraId="00000035">
            <w:pPr>
              <w:spacing w:after="0" w:before="0" w:line="240" w:lineRule="auto"/>
              <w:rPr>
                <w:color w:val="000000"/>
                <w:sz w:val="28"/>
                <w:szCs w:val="28"/>
              </w:rPr>
            </w:pPr>
            <w:r w:rsidDel="00000000" w:rsidR="00000000" w:rsidRPr="00000000">
              <w:rPr>
                <w:color w:val="000000"/>
                <w:sz w:val="28"/>
                <w:szCs w:val="28"/>
                <w:rtl w:val="0"/>
              </w:rPr>
              <w:t xml:space="preserve">- Bốn phép toán số học: cộng, trừ, nhân, chia.</w:t>
            </w:r>
          </w:p>
          <w:p w:rsidR="00000000" w:rsidDel="00000000" w:rsidP="00000000" w:rsidRDefault="00000000" w:rsidRPr="00000000" w14:paraId="00000036">
            <w:pPr>
              <w:spacing w:after="0" w:before="0" w:line="240" w:lineRule="auto"/>
              <w:rPr>
                <w:color w:val="000000"/>
                <w:sz w:val="28"/>
                <w:szCs w:val="28"/>
              </w:rPr>
            </w:pPr>
            <w:r w:rsidDel="00000000" w:rsidR="00000000" w:rsidRPr="00000000">
              <w:rPr>
                <w:color w:val="000000"/>
                <w:sz w:val="28"/>
                <w:szCs w:val="28"/>
              </w:rPr>
              <w:drawing>
                <wp:inline distB="0" distT="0" distL="0" distR="0">
                  <wp:extent cx="2355850" cy="1387475"/>
                  <wp:effectExtent b="0" l="0" r="0" t="0"/>
                  <wp:docPr id="47235053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5850" cy="138747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before="0" w:line="240" w:lineRule="auto"/>
              <w:rPr>
                <w:color w:val="000000"/>
                <w:sz w:val="28"/>
                <w:szCs w:val="28"/>
              </w:rPr>
            </w:pPr>
            <w:r w:rsidDel="00000000" w:rsidR="00000000" w:rsidRPr="00000000">
              <w:rPr>
                <w:color w:val="000000"/>
                <w:sz w:val="28"/>
                <w:szCs w:val="28"/>
                <w:rtl w:val="0"/>
              </w:rPr>
              <w:t xml:space="preserve">- Ba phép toán so sánh: bé hơn, bằng, lớn hơn. Các phép toán này được</w:t>
            </w:r>
          </w:p>
          <w:p w:rsidR="00000000" w:rsidDel="00000000" w:rsidP="00000000" w:rsidRDefault="00000000" w:rsidRPr="00000000" w14:paraId="00000038">
            <w:pPr>
              <w:spacing w:after="0" w:before="0" w:line="240" w:lineRule="auto"/>
              <w:rPr>
                <w:color w:val="000000"/>
                <w:sz w:val="28"/>
                <w:szCs w:val="28"/>
              </w:rPr>
            </w:pPr>
            <w:r w:rsidDel="00000000" w:rsidR="00000000" w:rsidRPr="00000000">
              <w:rPr>
                <w:color w:val="000000"/>
                <w:sz w:val="28"/>
                <w:szCs w:val="28"/>
                <w:rtl w:val="0"/>
              </w:rPr>
              <w:t xml:space="preserve">dùng để tạo biểu thức điều kiện.</w:t>
            </w:r>
          </w:p>
          <w:p w:rsidR="00000000" w:rsidDel="00000000" w:rsidP="00000000" w:rsidRDefault="00000000" w:rsidRPr="00000000" w14:paraId="00000039">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A">
            <w:pPr>
              <w:spacing w:after="0" w:before="0" w:line="240" w:lineRule="auto"/>
              <w:rPr>
                <w:color w:val="000000"/>
                <w:sz w:val="28"/>
                <w:szCs w:val="28"/>
              </w:rPr>
            </w:pPr>
            <w:r w:rsidDel="00000000" w:rsidR="00000000" w:rsidRPr="00000000">
              <w:rPr>
                <w:color w:val="000000"/>
                <w:sz w:val="28"/>
                <w:szCs w:val="28"/>
              </w:rPr>
              <w:drawing>
                <wp:inline distB="0" distT="0" distL="0" distR="0">
                  <wp:extent cx="2514600" cy="1789430"/>
                  <wp:effectExtent b="0" l="0" r="0" t="0"/>
                  <wp:docPr id="47235053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14600" cy="178943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C">
            <w:pPr>
              <w:spacing w:after="0" w:before="0" w:line="240" w:lineRule="auto"/>
              <w:rPr>
                <w:color w:val="000000"/>
                <w:sz w:val="28"/>
                <w:szCs w:val="28"/>
              </w:rPr>
            </w:pPr>
            <w:r w:rsidDel="00000000" w:rsidR="00000000" w:rsidRPr="00000000">
              <w:rPr>
                <w:color w:val="000000"/>
                <w:sz w:val="28"/>
                <w:szCs w:val="28"/>
                <w:rtl w:val="0"/>
              </w:rPr>
              <w:t xml:space="preserve">- Học sinh hoàn thành bài tập củng cố SGK_T75</w:t>
            </w:r>
          </w:p>
        </w:tc>
        <w:tc>
          <w:tcPr/>
          <w:p w:rsidR="00000000" w:rsidDel="00000000" w:rsidP="00000000" w:rsidRDefault="00000000" w:rsidRPr="00000000" w14:paraId="0000003D">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3E">
            <w:pPr>
              <w:rPr>
                <w:color w:val="000000"/>
                <w:sz w:val="28"/>
                <w:szCs w:val="28"/>
              </w:rPr>
            </w:pPr>
            <w:r w:rsidDel="00000000" w:rsidR="00000000" w:rsidRPr="00000000">
              <w:rPr>
                <w:rtl w:val="0"/>
              </w:rPr>
            </w:r>
          </w:p>
          <w:p w:rsidR="00000000" w:rsidDel="00000000" w:rsidP="00000000" w:rsidRDefault="00000000" w:rsidRPr="00000000" w14:paraId="0000003F">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40">
            <w:pPr>
              <w:rPr>
                <w:color w:val="000000"/>
                <w:sz w:val="28"/>
                <w:szCs w:val="28"/>
              </w:rPr>
            </w:pPr>
            <w:r w:rsidDel="00000000" w:rsidR="00000000" w:rsidRPr="00000000">
              <w:rPr>
                <w:rtl w:val="0"/>
              </w:rPr>
            </w:r>
          </w:p>
          <w:p w:rsidR="00000000" w:rsidDel="00000000" w:rsidP="00000000" w:rsidRDefault="00000000" w:rsidRPr="00000000" w14:paraId="00000041">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42">
            <w:pPr>
              <w:spacing w:after="0" w:before="0" w:line="240" w:lineRule="auto"/>
              <w:rPr>
                <w:color w:val="000000"/>
                <w:sz w:val="28"/>
                <w:szCs w:val="28"/>
              </w:rPr>
            </w:pPr>
            <w:r w:rsidDel="00000000" w:rsidR="00000000" w:rsidRPr="00000000">
              <w:rPr>
                <w:color w:val="000000"/>
                <w:sz w:val="28"/>
                <w:szCs w:val="28"/>
                <w:rtl w:val="0"/>
              </w:rPr>
              <w:t xml:space="preserve">• Scratch cung cấp các phép toán để em tạo biểu thức số, biểu thức điều kiện.</w:t>
            </w:r>
          </w:p>
          <w:p w:rsidR="00000000" w:rsidDel="00000000" w:rsidP="00000000" w:rsidRDefault="00000000" w:rsidRPr="00000000" w14:paraId="00000043">
            <w:pPr>
              <w:spacing w:after="0" w:before="0" w:line="240" w:lineRule="auto"/>
              <w:rPr>
                <w:color w:val="000000"/>
                <w:sz w:val="28"/>
                <w:szCs w:val="28"/>
              </w:rPr>
            </w:pPr>
            <w:r w:rsidDel="00000000" w:rsidR="00000000" w:rsidRPr="00000000">
              <w:rPr>
                <w:color w:val="000000"/>
                <w:sz w:val="28"/>
                <w:szCs w:val="28"/>
                <w:rtl w:val="0"/>
              </w:rPr>
              <w:t xml:space="preserve">• Các phép toán tạo biểu thức thuộc nhóm lệnh Các phép toán.</w:t>
            </w:r>
          </w:p>
          <w:p w:rsidR="00000000" w:rsidDel="00000000" w:rsidP="00000000" w:rsidRDefault="00000000" w:rsidRPr="00000000" w14:paraId="0000004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5">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6">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7">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8">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9">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A">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B">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C">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D">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E">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F">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0">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2">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5">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6">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7">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8">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9">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5A">
            <w:pPr>
              <w:spacing w:after="0" w:before="0" w:line="240" w:lineRule="auto"/>
              <w:rPr>
                <w:color w:val="000000"/>
                <w:sz w:val="28"/>
                <w:szCs w:val="28"/>
              </w:rPr>
            </w:pPr>
            <w:r w:rsidDel="00000000" w:rsidR="00000000" w:rsidRPr="00000000">
              <w:rPr>
                <w:color w:val="000000"/>
                <w:sz w:val="28"/>
                <w:szCs w:val="28"/>
                <w:rtl w:val="0"/>
              </w:rPr>
              <w:t xml:space="preserve">Đáp án: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Kết quả ghép nối: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 d), 2) – c),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 a), 4) – b).</w:t>
            </w:r>
          </w:p>
          <w:p w:rsidR="00000000" w:rsidDel="00000000" w:rsidP="00000000" w:rsidRDefault="00000000" w:rsidRPr="00000000" w14:paraId="0000005E">
            <w:pPr>
              <w:spacing w:after="0" w:before="0" w:line="240" w:lineRule="auto"/>
              <w:rPr>
                <w:color w:val="000000"/>
                <w:sz w:val="28"/>
                <w:szCs w:val="28"/>
              </w:rPr>
            </w:pPr>
            <w:r w:rsidDel="00000000" w:rsidR="00000000" w:rsidRPr="00000000">
              <w:rPr>
                <w:color w:val="000000"/>
                <w:sz w:val="28"/>
                <w:szCs w:val="28"/>
                <w:rtl w:val="0"/>
              </w:rPr>
              <w:t xml:space="preserve">b) Trong các biểu thức Scratch cho ở câu a, có hai biểu thức tính chu vi hình chữ nhật</w:t>
            </w:r>
          </w:p>
        </w:tc>
      </w:tr>
    </w:tbl>
    <w:p w:rsidR="00000000" w:rsidDel="00000000" w:rsidP="00000000" w:rsidRDefault="00000000" w:rsidRPr="00000000" w14:paraId="0000005F">
      <w:pPr>
        <w:rPr>
          <w:b w:val="1"/>
          <w:sz w:val="28"/>
          <w:szCs w:val="28"/>
        </w:rPr>
      </w:pPr>
      <w:r w:rsidDel="00000000" w:rsidR="00000000" w:rsidRPr="00000000">
        <w:rPr>
          <w:rtl w:val="0"/>
        </w:rPr>
      </w:r>
    </w:p>
    <w:p w:rsidR="00000000" w:rsidDel="00000000" w:rsidP="00000000" w:rsidRDefault="00000000" w:rsidRPr="00000000" w14:paraId="00000060">
      <w:pPr>
        <w:jc w:val="center"/>
        <w:rPr>
          <w:b w:val="1"/>
          <w:sz w:val="32"/>
          <w:szCs w:val="32"/>
        </w:rPr>
      </w:pPr>
      <w:r w:rsidDel="00000000" w:rsidR="00000000" w:rsidRPr="00000000">
        <w:rPr>
          <w:rtl w:val="0"/>
        </w:rPr>
      </w:r>
    </w:p>
    <w:p w:rsidR="00000000" w:rsidDel="00000000" w:rsidP="00000000" w:rsidRDefault="00000000" w:rsidRPr="00000000" w14:paraId="00000061">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62">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63">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4">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5">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66">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7">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8">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69">
      <w:pPr>
        <w:rPr>
          <w:b w:val="1"/>
          <w:i w:val="1"/>
          <w:sz w:val="28"/>
          <w:szCs w:val="28"/>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a0wJcBkSvPjE8Vh2pKbhcbw/g==">CgMxLjA4AHIhMVgwT1dwbnRkUFQ3Unh0akFLYVpfZjRVQXhLc3ZERkxl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2023-12-27T13:30:00Z</dcterms:created>
  <dc:creator>HoaTieu.vn; Mai Hoang</dc:creator>
</cp:coreProperties>
</file>