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15</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Thực hiện từ ngày</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5: THỰC HÀNH TỔNG HỢP SOẠN THẢO VĂN BẢN</w:t>
      </w:r>
    </w:p>
    <w:p w:rsidR="00000000" w:rsidDel="00000000" w:rsidP="00000000" w:rsidRDefault="00000000" w:rsidRPr="00000000" w14:paraId="00000004">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Yêu cầu cần đạt:</w:t>
      </w:r>
    </w:p>
    <w:p w:rsidR="00000000" w:rsidDel="00000000" w:rsidP="00000000" w:rsidRDefault="00000000" w:rsidRPr="00000000" w14:paraId="00000005">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Về năng lực:</w:t>
      </w:r>
    </w:p>
    <w:p w:rsidR="00000000" w:rsidDel="00000000" w:rsidP="00000000" w:rsidRDefault="00000000" w:rsidRPr="00000000" w14:paraId="00000006">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chung:</w:t>
      </w:r>
    </w:p>
    <w:p w:rsidR="00000000" w:rsidDel="00000000" w:rsidP="00000000" w:rsidRDefault="00000000" w:rsidRPr="00000000" w14:paraId="0000000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tự chủ và tự học: Tìm hiểu và tự thực hành soạn thảo văn bản.</w:t>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giao tiếp và hợp tác: Trao đổi thảo luận nhóm để cùng thực hành.</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giải quyết vấn đề và sáng tạo: Khi gặp một vấn đề trong học tập hay trong thực tế biết chọn lựa cách giải quyết phù hợp nhất.</w:t>
      </w:r>
    </w:p>
    <w:p w:rsidR="00000000" w:rsidDel="00000000" w:rsidP="00000000" w:rsidRDefault="00000000" w:rsidRPr="00000000" w14:paraId="0000000A">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 tin học:</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Năng lực NLd: Trình bày được văn bản một cách hợp lí nhờ các thao tác: định dạng kí tự, chèn ảnh, chọn, sao chép và di chuyển khối văn bản.</w:t>
      </w:r>
    </w:p>
    <w:p w:rsidR="00000000" w:rsidDel="00000000" w:rsidP="00000000" w:rsidRDefault="00000000" w:rsidRPr="00000000" w14:paraId="0000000C">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Về phẩm chất:</w:t>
      </w:r>
    </w:p>
    <w:p w:rsidR="00000000" w:rsidDel="00000000" w:rsidP="00000000" w:rsidRDefault="00000000" w:rsidRPr="00000000" w14:paraId="0000000D">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 Hăng hái, tích cực thảo luận nhóm để làm bài thực hành.</w:t>
      </w:r>
    </w:p>
    <w:p w:rsidR="00000000" w:rsidDel="00000000" w:rsidP="00000000" w:rsidRDefault="00000000" w:rsidRPr="00000000" w14:paraId="0000000E">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Hoàn thành đầy đủ nhiệm vụ, hướng dẫn bạn cùng nhóm thực hành .</w:t>
      </w:r>
    </w:p>
    <w:p w:rsidR="00000000" w:rsidDel="00000000" w:rsidP="00000000" w:rsidRDefault="00000000" w:rsidRPr="00000000" w14:paraId="0000000F">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Đồ dùng dạy học:</w:t>
      </w:r>
    </w:p>
    <w:p w:rsidR="00000000" w:rsidDel="00000000" w:rsidP="00000000" w:rsidRDefault="00000000" w:rsidRPr="00000000" w14:paraId="0000001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SGK, SBT. HS: SGK, SBT</w:t>
      </w:r>
    </w:p>
    <w:p w:rsidR="00000000" w:rsidDel="00000000" w:rsidP="00000000" w:rsidRDefault="00000000" w:rsidRPr="00000000" w14:paraId="00000011">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Các hoạt động dạy và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9"/>
        <w:gridCol w:w="4899"/>
        <w:tblGridChange w:id="0">
          <w:tblGrid>
            <w:gridCol w:w="4899"/>
            <w:gridCol w:w="4899"/>
          </w:tblGrid>
        </w:tblGridChange>
      </w:tblGrid>
      <w:tr>
        <w:trPr>
          <w:cantSplit w:val="0"/>
          <w:tblHeader w:val="0"/>
        </w:trPr>
        <w:tc>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giáo viên</w:t>
            </w:r>
          </w:p>
        </w:tc>
        <w:tc>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học sinh</w:t>
            </w:r>
          </w:p>
        </w:tc>
      </w:tr>
      <w:tr>
        <w:trPr>
          <w:cantSplit w:val="0"/>
          <w:tblHeader w:val="0"/>
        </w:trPr>
        <w:tc>
          <w:tcPr>
            <w:gridSpan w:val="2"/>
          </w:tcPr>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Hoạt động khởi động (3’)</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Tạo tâm thế vào bài học mới cho HS, gợi mở về bài học</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b.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phần khởi động và gọi 1 HS lên thực hiện nhiệm vụ.</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đại diện HS trả lời câu hỏi</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chốt kiến thức: </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gợi mở vào bài học </w:t>
            </w:r>
          </w:p>
        </w:tc>
        <w:tc>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lắng nghe để thực hiện nhiệm vụ</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Hoạt động luyện tập, thực hành</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2.1. Thực hành sử dụng định dạng kí tự và chèn ảnh để trình bày văn bản. (15’)</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Học sinh thực hành được yêu cầu của bài.</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Sử dụng các lệnh Copy và Paste để sao chép khối văn bản.</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thực hành trong SGK trang 36.</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thiện bài thực hành trong SGK trang 36.</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đọc yêu cầu của bài thực hành trong SGK trang 36.</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một số câu hỏi gợi ý:</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gì?</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gì?</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1HS trả lời các câu hỏi gợi ý.</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HS đọc phần hướng thực hành trong SGK trang 36.</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trả lời: Để thực hiện bài thực hành trên ta thực hiện mấy bước?</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đọc từng bước GV làm mẫu, cả lớp quan sát GV thực hiện.</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 HS một máy yêu cầu HS thực hiện bài thực hành.</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hướng dẫn HS gặp khó khăn.</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nhóm HS lên trình bày cách làm</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nhận xét bài của nhóm bạn.</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tuyên dương.</w:t>
            </w:r>
          </w:p>
        </w:tc>
        <w:tc>
          <w:tcPr/>
          <w:p w:rsidR="00000000" w:rsidDel="00000000" w:rsidP="00000000" w:rsidRDefault="00000000" w:rsidRPr="00000000" w14:paraId="0000003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- 1HS trả lời:</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Nội dung một bài viết về Trung Thu như hình 1 trong SGK trang 36.</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Hãy tạo tệp văn bản về chủ đề Tết Trung Thu với nội dung và ảnh được bố trí như ở hình 1. Lưu và đặt tên tệp là Tết Trung Thu.</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hướng dẫn</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Thực hiện gồm 4 bước.</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đọc</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thực hiện.</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Hỏi lại GV nếu cần.</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Trình bày bài</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2.2. Thực hành sử dụng các thao tác với khối văn bản để chỉnh sửa văn bản.(12’)</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Giúp HS có thể chỉnh sửa được văn bản.</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Kiến thức: Sử dụng các lệnh Cut, Copy, Paste. </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thực hành trang 37 SGK.</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thiện bài thực hành trang 37 SGK.</w:t>
            </w:r>
          </w:p>
          <w:p w:rsidR="00000000" w:rsidDel="00000000" w:rsidP="00000000" w:rsidRDefault="00000000" w:rsidRPr="00000000" w14:paraId="0000005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5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nội dung bài thực hành trang 37 SGK.</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một số câu hỏi gợi ý:</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gì?</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gì?</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lên chia sẻ</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đọc hướng dẫn thực hành</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câu hỏi: Để thực hiện được bài thực hành em sử dụng mấy bước?</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2 HS một máy thực hành</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1 HS thực hiện trên máy của GV</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hướng dẫn HS gặp khó khăn</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Gọi HS nhận xét bài của bạn trên máy GV</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tuyên dương.</w:t>
            </w:r>
          </w:p>
        </w:tc>
        <w:tc>
          <w:tcPr/>
          <w:p w:rsidR="00000000" w:rsidDel="00000000" w:rsidP="00000000" w:rsidRDefault="00000000" w:rsidRPr="00000000" w14:paraId="0000007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yêu cầu.</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sẻ nội dung với câu hỏi gợi ý, một HS hỏi, 1 HS trả lời:</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cho biết: Một bài viết về Tết Trung thu sau khi bổ sung thêm nội  dung và ảnh.</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Bài yêu cầu: Hãy mở tệp văn bản Tết Trung thu và đổi vị trí hai câu cuối cùng cho nhau, tiếp theo bổ sung thêm một đoạn viết ngắn về Tết Trung thu, chèn thêm ảnh minh họa để được kết quả như ở hình 2 và lưu tệp văn bản.</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Đọc hướng dẫn thực hành.</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lời: Để thực hiện được bài thực hành em sử dụng 3 bước.</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hành </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Hỏi lại GV nếu cần</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Nhận xét</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r>
        <w:trPr>
          <w:cantSplit w:val="0"/>
          <w:tblHeader w:val="0"/>
        </w:trPr>
        <w:tc>
          <w:tcPr>
            <w:gridSpan w:val="2"/>
          </w:tcPr>
          <w:p w:rsidR="00000000" w:rsidDel="00000000" w:rsidP="00000000" w:rsidRDefault="00000000" w:rsidRPr="00000000" w14:paraId="0000008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Hoạt động vận dụng (5’)</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Mục tiêu: HS biết vận dụng định dạng kí tự, chèn ảnh vào văn bản.</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Nội dung và sản phẩm:</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Thực hiện bài vận dụng trong SGK trang 37.</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phẩm: Hoàn thành bài vận dụng.</w:t>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nêu yêu cầu của bài vận dụng.</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chung cả lớp hoặc giao nhiệm vụ về nhà thực hiện.</w:t>
            </w:r>
          </w:p>
        </w:tc>
        <w:tc>
          <w:tcPr/>
          <w:p w:rsidR="00000000" w:rsidDel="00000000" w:rsidP="00000000" w:rsidRDefault="00000000" w:rsidRPr="00000000" w14:paraId="0000008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Nghe</w:t>
            </w:r>
          </w:p>
        </w:tc>
      </w:tr>
    </w:tbl>
    <w:p w:rsidR="00000000" w:rsidDel="00000000" w:rsidP="00000000" w:rsidRDefault="00000000" w:rsidRPr="00000000" w14:paraId="0000008B">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IV. Điều chỉnh sau bài dạy(Nếu có):</w:t>
      </w:r>
    </w:p>
    <w:p w:rsidR="00000000" w:rsidDel="00000000" w:rsidP="00000000" w:rsidRDefault="00000000" w:rsidRPr="00000000" w14:paraId="0000008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D">
      <w:pPr>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6"/>
          <w:szCs w:val="26"/>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HXvjSUsxCZ7FK/NdgmyfXDZ2Q==">CgMxLjAyCGguZ2pkZ3hzOAByITFpVjl1dGJSeVVYYXFFVGFKSkJFWVFJU1M1d09VZlJVVA==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